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F0C8F" w14:textId="7C4F4F2C" w:rsidR="003420DC" w:rsidRPr="0054538E" w:rsidRDefault="003420DC" w:rsidP="003420DC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14:paraId="320E9CE0" w14:textId="51F3DBAB" w:rsidR="0097099E" w:rsidRPr="0054538E" w:rsidRDefault="0097099E" w:rsidP="003420D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4538E">
        <w:rPr>
          <w:rFonts w:asciiTheme="majorBidi" w:hAnsiTheme="majorBidi" w:cstheme="majorBidi"/>
          <w:b/>
          <w:bCs/>
          <w:sz w:val="28"/>
          <w:szCs w:val="28"/>
        </w:rPr>
        <w:t>Charte de l’Étudiant en Mobilité Internationale</w:t>
      </w:r>
    </w:p>
    <w:p w14:paraId="598B19CF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Préambule</w:t>
      </w:r>
    </w:p>
    <w:p w14:paraId="486A1275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La mobilité internationale constitue une opportunité académique et personnelle majeure. Elle engage non seulement l’étudiant, mais également l’image et la réputation de l’École auprès de ses partenaires académiques et institutionnels.</w:t>
      </w:r>
    </w:p>
    <w:p w14:paraId="285300CD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 xml:space="preserve">En acceptant une mobilité, l’étudiant devient </w:t>
      </w:r>
      <w:r w:rsidRPr="0054538E">
        <w:rPr>
          <w:rFonts w:asciiTheme="majorBidi" w:hAnsiTheme="majorBidi" w:cstheme="majorBidi"/>
          <w:b/>
          <w:bCs/>
          <w:sz w:val="24"/>
          <w:szCs w:val="24"/>
        </w:rPr>
        <w:t>ambassadeur de l’École</w:t>
      </w:r>
      <w:r w:rsidRPr="0054538E">
        <w:rPr>
          <w:rFonts w:asciiTheme="majorBidi" w:hAnsiTheme="majorBidi" w:cstheme="majorBidi"/>
          <w:sz w:val="24"/>
          <w:szCs w:val="24"/>
        </w:rPr>
        <w:t xml:space="preserve"> et s’engage à adopter un comportement exemplaire, respectueux des valeurs académiques, éthiques et professionnelles.</w:t>
      </w:r>
    </w:p>
    <w:p w14:paraId="5E2C021E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Article 1 – Représentation de l’École</w:t>
      </w:r>
    </w:p>
    <w:p w14:paraId="595A20AC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en mobilité s’engage à :</w:t>
      </w:r>
    </w:p>
    <w:p w14:paraId="66FFD9CD" w14:textId="77777777" w:rsidR="006052C3" w:rsidRPr="0054538E" w:rsidRDefault="006052C3" w:rsidP="003420DC">
      <w:pPr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Adopter un comportement exemplaire sur les plans académique, éthique et personnel ;</w:t>
      </w:r>
    </w:p>
    <w:p w14:paraId="00538A88" w14:textId="77777777" w:rsidR="006052C3" w:rsidRPr="0054538E" w:rsidRDefault="006052C3" w:rsidP="003420DC">
      <w:pPr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Respecter les règles, valeurs et règlements de l’établissement d’accueil ;</w:t>
      </w:r>
    </w:p>
    <w:p w14:paraId="1FF63CF4" w14:textId="77777777" w:rsidR="006052C3" w:rsidRPr="0054538E" w:rsidRDefault="006052C3" w:rsidP="003420DC">
      <w:pPr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Préserver et valoriser l’image et la réputation de l’École.</w:t>
      </w:r>
    </w:p>
    <w:p w14:paraId="2DA084FA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Article 2 – Respect des canaux institutionnels de communication</w:t>
      </w:r>
    </w:p>
    <w:p w14:paraId="021A3E98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s’engage à :</w:t>
      </w:r>
    </w:p>
    <w:p w14:paraId="68E79A70" w14:textId="77777777" w:rsidR="00701ADB" w:rsidRPr="0054538E" w:rsidRDefault="00701ADB" w:rsidP="003420DC">
      <w:pPr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ne peut en aucun cas engager l’ENCG de Settat auprès d’un établissement partenaire ou d’un tiers.</w:t>
      </w:r>
    </w:p>
    <w:p w14:paraId="181CB067" w14:textId="77777777" w:rsidR="00701ADB" w:rsidRPr="0054538E" w:rsidRDefault="00701ADB" w:rsidP="003420DC">
      <w:pPr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Toute communication officielle avec l’établissement d’accueil doit respecter les canaux institutionnels définis par l’École.</w:t>
      </w:r>
    </w:p>
    <w:p w14:paraId="1FA8209C" w14:textId="77777777" w:rsidR="00701ADB" w:rsidRPr="0054538E" w:rsidRDefault="00701ADB" w:rsidP="003420DC">
      <w:pPr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Toute difficulté académique ou administrative doit être signalée sans délai au service de coopération ou à l’administration compétente.</w:t>
      </w:r>
    </w:p>
    <w:p w14:paraId="040D727A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Article 3 – Assiduité et engagement académique</w:t>
      </w:r>
    </w:p>
    <w:p w14:paraId="12ED6E7E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en mobilité s’engage à :</w:t>
      </w:r>
    </w:p>
    <w:p w14:paraId="41324155" w14:textId="77777777" w:rsidR="00701ADB" w:rsidRPr="0054538E" w:rsidRDefault="00701ADB" w:rsidP="003420DC">
      <w:pPr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Assister régulièrement aux cours et respecter les exigences pédagogiques de l’établissement d’accueil ;</w:t>
      </w:r>
    </w:p>
    <w:p w14:paraId="4001325F" w14:textId="77777777" w:rsidR="00701ADB" w:rsidRPr="0054538E" w:rsidRDefault="00701ADB" w:rsidP="003420DC">
      <w:pPr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Limiter strictement toute forme d’absentéisme non justifié ;</w:t>
      </w:r>
    </w:p>
    <w:p w14:paraId="08F62DD9" w14:textId="77777777" w:rsidR="00701ADB" w:rsidRPr="0054538E" w:rsidRDefault="00701ADB" w:rsidP="003420DC">
      <w:pPr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Fournir un travail sérieux et assidu, conforme aux standards académiques requis.</w:t>
      </w:r>
    </w:p>
    <w:p w14:paraId="3EEDD638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lastRenderedPageBreak/>
        <w:t>Article 4 – Intégrité académique</w:t>
      </w:r>
    </w:p>
    <w:p w14:paraId="7173BA44" w14:textId="77777777" w:rsidR="00701ADB" w:rsidRPr="0054538E" w:rsidRDefault="00701ADB" w:rsidP="003420DC">
      <w:pPr>
        <w:pStyle w:val="Paragraphedeliste"/>
        <w:numPr>
          <w:ilvl w:val="0"/>
          <w:numId w:val="5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Toute forme de fraude, de triche, de plagiat ou de comportement déviant est strictement interdite.</w:t>
      </w:r>
      <w:r w:rsidRPr="0054538E">
        <w:rPr>
          <w:rFonts w:asciiTheme="majorBidi" w:hAnsiTheme="majorBidi" w:cstheme="majorBidi"/>
          <w:sz w:val="24"/>
          <w:szCs w:val="24"/>
        </w:rPr>
        <w:br/>
        <w:t>L’étudiant s’engage à respecter les règles d’intégrité académique et de déontologie en vigueur dans l’établissement d’accueil et à l’ENCG de Settat.</w:t>
      </w:r>
    </w:p>
    <w:p w14:paraId="66671033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Article 5 – Comportement et responsabilité</w:t>
      </w:r>
    </w:p>
    <w:p w14:paraId="1AE55530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s’engage à :</w:t>
      </w:r>
    </w:p>
    <w:p w14:paraId="6B01D20D" w14:textId="77777777" w:rsidR="0097099E" w:rsidRPr="0054538E" w:rsidRDefault="0097099E" w:rsidP="003420DC">
      <w:pPr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Adopter un comportement respectueux envers les étudiants, enseignants, personnels administratifs et partenaires ;</w:t>
      </w:r>
    </w:p>
    <w:p w14:paraId="3FE41EBB" w14:textId="77777777" w:rsidR="0097099E" w:rsidRPr="0054538E" w:rsidRDefault="0097099E" w:rsidP="003420DC">
      <w:pPr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Respecter les règles de vie collective et les normes culturelles locales ;</w:t>
      </w:r>
    </w:p>
    <w:p w14:paraId="2D7BB5E4" w14:textId="77777777" w:rsidR="0097099E" w:rsidRPr="0054538E" w:rsidRDefault="0097099E" w:rsidP="003420DC">
      <w:pPr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Éviter tout comportement inapproprié, discriminatoire, violent ou contraire aux lois locales.</w:t>
      </w:r>
    </w:p>
    <w:p w14:paraId="7DFDAA04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Tout comportement inadapté ou contraire aux valeurs de l’École pourra donner lieu à :</w:t>
      </w:r>
    </w:p>
    <w:p w14:paraId="07705285" w14:textId="77777777" w:rsidR="0097099E" w:rsidRPr="0054538E" w:rsidRDefault="0097099E" w:rsidP="003420DC">
      <w:pPr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Une convocation devant le Conseil de discipline ;</w:t>
      </w:r>
    </w:p>
    <w:p w14:paraId="7B1A5D8D" w14:textId="77777777" w:rsidR="0097099E" w:rsidRPr="0054538E" w:rsidRDefault="0097099E" w:rsidP="003420DC">
      <w:pPr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Des sanctions académiques ;</w:t>
      </w:r>
    </w:p>
    <w:p w14:paraId="3D83F4FE" w14:textId="77777777" w:rsidR="0097099E" w:rsidRPr="0054538E" w:rsidRDefault="0097099E" w:rsidP="003420DC">
      <w:pPr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Le retrait des avantages liés à la mobilité ;</w:t>
      </w:r>
    </w:p>
    <w:p w14:paraId="0A5A770A" w14:textId="77777777" w:rsidR="0097099E" w:rsidRPr="0054538E" w:rsidRDefault="0097099E" w:rsidP="003420DC">
      <w:pPr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L’annulation de la mobilité dans les cas les plus graves.</w:t>
      </w:r>
    </w:p>
    <w:p w14:paraId="3DC52452" w14:textId="77777777" w:rsidR="0097099E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Article 6 – Engagement formel</w:t>
      </w:r>
    </w:p>
    <w:p w14:paraId="4F0F2BB7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La participation à une mobilité internationale implique l’adhésion pleine et entière à la présente charte.</w:t>
      </w:r>
    </w:p>
    <w:p w14:paraId="140CE1BA" w14:textId="77777777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sz w:val="24"/>
          <w:szCs w:val="24"/>
        </w:rPr>
        <w:t>L’étudiant reconnaît avoir pris connaissance des obligations qui lui incombent et accepte que tout manquement puisse entraîner des sanctions disciplinaires conformément au règlement intérieur de l’École.</w:t>
      </w:r>
    </w:p>
    <w:p w14:paraId="77BEFD3C" w14:textId="77777777" w:rsidR="0054538E" w:rsidRDefault="0054538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FE58DA0" w14:textId="04D4EE1A" w:rsidR="003420DC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Nom de l’étudiant :</w:t>
      </w:r>
    </w:p>
    <w:p w14:paraId="11486A4F" w14:textId="77777777" w:rsidR="003420DC" w:rsidRPr="0054538E" w:rsidRDefault="0097099E" w:rsidP="003420D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Date :</w:t>
      </w:r>
    </w:p>
    <w:p w14:paraId="1E3C4982" w14:textId="22231611" w:rsidR="0097099E" w:rsidRPr="0054538E" w:rsidRDefault="0097099E" w:rsidP="003420DC">
      <w:pPr>
        <w:jc w:val="both"/>
        <w:rPr>
          <w:rFonts w:asciiTheme="majorBidi" w:hAnsiTheme="majorBidi" w:cstheme="majorBidi"/>
          <w:sz w:val="24"/>
          <w:szCs w:val="24"/>
        </w:rPr>
      </w:pPr>
      <w:r w:rsidRPr="0054538E">
        <w:rPr>
          <w:rFonts w:asciiTheme="majorBidi" w:hAnsiTheme="majorBidi" w:cstheme="majorBidi"/>
          <w:b/>
          <w:bCs/>
          <w:sz w:val="24"/>
          <w:szCs w:val="24"/>
        </w:rPr>
        <w:t>Signature :</w:t>
      </w:r>
    </w:p>
    <w:sectPr w:rsidR="0097099E" w:rsidRPr="0054538E" w:rsidSect="0054538E">
      <w:headerReference w:type="default" r:id="rId8"/>
      <w:footerReference w:type="default" r:id="rId9"/>
      <w:pgSz w:w="11906" w:h="16838"/>
      <w:pgMar w:top="226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82AD6" w14:textId="77777777" w:rsidR="002E7F6F" w:rsidRDefault="002E7F6F" w:rsidP="0054538E">
      <w:pPr>
        <w:spacing w:after="0" w:line="240" w:lineRule="auto"/>
      </w:pPr>
      <w:r>
        <w:separator/>
      </w:r>
    </w:p>
  </w:endnote>
  <w:endnote w:type="continuationSeparator" w:id="0">
    <w:p w14:paraId="7BA69080" w14:textId="77777777" w:rsidR="002E7F6F" w:rsidRDefault="002E7F6F" w:rsidP="00545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9495896"/>
      <w:docPartObj>
        <w:docPartGallery w:val="Page Numbers (Bottom of Page)"/>
        <w:docPartUnique/>
      </w:docPartObj>
    </w:sdtPr>
    <w:sdtContent>
      <w:p w14:paraId="796AC86B" w14:textId="23DFFB29" w:rsidR="0054538E" w:rsidRDefault="0054538E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CA"/>
          </w:rPr>
          <w:t>2</w:t>
        </w:r>
        <w:r>
          <w:fldChar w:fldCharType="end"/>
        </w:r>
      </w:p>
    </w:sdtContent>
  </w:sdt>
  <w:p w14:paraId="0DCF41ED" w14:textId="77777777" w:rsidR="0054538E" w:rsidRDefault="0054538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91F62" w14:textId="77777777" w:rsidR="002E7F6F" w:rsidRDefault="002E7F6F" w:rsidP="0054538E">
      <w:pPr>
        <w:spacing w:after="0" w:line="240" w:lineRule="auto"/>
      </w:pPr>
      <w:r>
        <w:separator/>
      </w:r>
    </w:p>
  </w:footnote>
  <w:footnote w:type="continuationSeparator" w:id="0">
    <w:p w14:paraId="455EEB35" w14:textId="77777777" w:rsidR="002E7F6F" w:rsidRDefault="002E7F6F" w:rsidP="005453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73E23" w14:textId="1C72D482" w:rsidR="0054538E" w:rsidRDefault="0054538E">
    <w:pPr>
      <w:pStyle w:val="En-tte"/>
    </w:pPr>
    <w:r>
      <w:rPr>
        <w:noProof/>
        <w:lang w:eastAsia="zh-CN"/>
      </w:rPr>
      <w:drawing>
        <wp:anchor distT="0" distB="0" distL="114300" distR="114300" simplePos="0" relativeHeight="251658240" behindDoc="0" locked="0" layoutInCell="1" allowOverlap="1" wp14:anchorId="76532F64" wp14:editId="6976F718">
          <wp:simplePos x="0" y="0"/>
          <wp:positionH relativeFrom="column">
            <wp:posOffset>4967288</wp:posOffset>
          </wp:positionH>
          <wp:positionV relativeFrom="paragraph">
            <wp:posOffset>-235267</wp:posOffset>
          </wp:positionV>
          <wp:extent cx="981075" cy="981075"/>
          <wp:effectExtent l="0" t="0" r="9525" b="9525"/>
          <wp:wrapSquare wrapText="bothSides"/>
          <wp:docPr id="23365002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zh-CN"/>
      </w:rPr>
      <w:drawing>
        <wp:anchor distT="0" distB="0" distL="114300" distR="114300" simplePos="0" relativeHeight="251659264" behindDoc="0" locked="0" layoutInCell="1" allowOverlap="1" wp14:anchorId="454B56F1" wp14:editId="201CE3FF">
          <wp:simplePos x="0" y="0"/>
          <wp:positionH relativeFrom="column">
            <wp:posOffset>90488</wp:posOffset>
          </wp:positionH>
          <wp:positionV relativeFrom="paragraph">
            <wp:posOffset>-68580</wp:posOffset>
          </wp:positionV>
          <wp:extent cx="733425" cy="600075"/>
          <wp:effectExtent l="0" t="0" r="9525" b="9525"/>
          <wp:wrapSquare wrapText="bothSides"/>
          <wp:docPr id="160330053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B32B7"/>
    <w:multiLevelType w:val="multilevel"/>
    <w:tmpl w:val="8B4A2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B1373"/>
    <w:multiLevelType w:val="multilevel"/>
    <w:tmpl w:val="BD1EC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4440D5"/>
    <w:multiLevelType w:val="multilevel"/>
    <w:tmpl w:val="DACC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483BF2"/>
    <w:multiLevelType w:val="multilevel"/>
    <w:tmpl w:val="EE9EC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5350F9"/>
    <w:multiLevelType w:val="multilevel"/>
    <w:tmpl w:val="65D6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3456FF"/>
    <w:multiLevelType w:val="multilevel"/>
    <w:tmpl w:val="71CC3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952B4F"/>
    <w:multiLevelType w:val="multilevel"/>
    <w:tmpl w:val="72F4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8D31F8"/>
    <w:multiLevelType w:val="multilevel"/>
    <w:tmpl w:val="6772D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5A6C3F"/>
    <w:multiLevelType w:val="multilevel"/>
    <w:tmpl w:val="154A1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645C0B"/>
    <w:multiLevelType w:val="multilevel"/>
    <w:tmpl w:val="B9544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44433C"/>
    <w:multiLevelType w:val="multilevel"/>
    <w:tmpl w:val="21A05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9273CF"/>
    <w:multiLevelType w:val="multilevel"/>
    <w:tmpl w:val="5CB89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D415F8"/>
    <w:multiLevelType w:val="multilevel"/>
    <w:tmpl w:val="FF5E8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083167">
    <w:abstractNumId w:val="12"/>
  </w:num>
  <w:num w:numId="2" w16cid:durableId="1448429816">
    <w:abstractNumId w:val="5"/>
  </w:num>
  <w:num w:numId="3" w16cid:durableId="183709007">
    <w:abstractNumId w:val="0"/>
  </w:num>
  <w:num w:numId="4" w16cid:durableId="1308239822">
    <w:abstractNumId w:val="11"/>
  </w:num>
  <w:num w:numId="5" w16cid:durableId="1838420169">
    <w:abstractNumId w:val="7"/>
  </w:num>
  <w:num w:numId="6" w16cid:durableId="1499075125">
    <w:abstractNumId w:val="2"/>
  </w:num>
  <w:num w:numId="7" w16cid:durableId="545680374">
    <w:abstractNumId w:val="4"/>
  </w:num>
  <w:num w:numId="8" w16cid:durableId="240943078">
    <w:abstractNumId w:val="3"/>
  </w:num>
  <w:num w:numId="9" w16cid:durableId="1870949857">
    <w:abstractNumId w:val="1"/>
  </w:num>
  <w:num w:numId="10" w16cid:durableId="476186189">
    <w:abstractNumId w:val="6"/>
  </w:num>
  <w:num w:numId="11" w16cid:durableId="234559815">
    <w:abstractNumId w:val="9"/>
  </w:num>
  <w:num w:numId="12" w16cid:durableId="1643776001">
    <w:abstractNumId w:val="10"/>
  </w:num>
  <w:num w:numId="13" w16cid:durableId="8194660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9E"/>
    <w:rsid w:val="00085E1D"/>
    <w:rsid w:val="002E7F6F"/>
    <w:rsid w:val="002F54EB"/>
    <w:rsid w:val="003420DC"/>
    <w:rsid w:val="0054538E"/>
    <w:rsid w:val="006052C3"/>
    <w:rsid w:val="00701ADB"/>
    <w:rsid w:val="00920FDC"/>
    <w:rsid w:val="0097099E"/>
    <w:rsid w:val="00DB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4F7"/>
  <w15:chartTrackingRefBased/>
  <w15:docId w15:val="{DAF9D036-2C66-458D-8EDC-77496A4C0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99E"/>
  </w:style>
  <w:style w:type="paragraph" w:styleId="Titre1">
    <w:name w:val="heading 1"/>
    <w:basedOn w:val="Normal"/>
    <w:next w:val="Normal"/>
    <w:link w:val="Titre1Car"/>
    <w:uiPriority w:val="9"/>
    <w:qFormat/>
    <w:rsid w:val="00970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70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7099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70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709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70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70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70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70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709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709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709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7099E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7099E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7099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7099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7099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7099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70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70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709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70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709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7099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7099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7099E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709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7099E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7099E"/>
    <w:rPr>
      <w:b/>
      <w:bCs/>
      <w:smallCaps/>
      <w:color w:val="365F9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453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538E"/>
  </w:style>
  <w:style w:type="paragraph" w:styleId="Pieddepage">
    <w:name w:val="footer"/>
    <w:basedOn w:val="Normal"/>
    <w:link w:val="PieddepageCar"/>
    <w:uiPriority w:val="99"/>
    <w:unhideWhenUsed/>
    <w:rsid w:val="005453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5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30EF50-53B5-4173-A696-2A14F6B3B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salima jazi</dc:creator>
  <cp:keywords/>
  <dc:description/>
  <cp:lastModifiedBy>Rachid Oumlil</cp:lastModifiedBy>
  <cp:revision>2</cp:revision>
  <dcterms:created xsi:type="dcterms:W3CDTF">2026-02-23T22:33:00Z</dcterms:created>
  <dcterms:modified xsi:type="dcterms:W3CDTF">2026-02-23T22:33:00Z</dcterms:modified>
</cp:coreProperties>
</file>